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7D1" w:rsidRDefault="00296A8C">
      <w:pPr>
        <w:rPr>
          <w:lang w:val="en-US"/>
        </w:rPr>
      </w:pPr>
      <w:r>
        <w:rPr>
          <w:lang w:val="en-US"/>
        </w:rPr>
        <w:t>accessit</w:t>
      </w:r>
    </w:p>
    <w:p w:rsidR="00296A8C" w:rsidRDefault="00296A8C">
      <w:pPr>
        <w:rPr>
          <w:lang w:val="en-US"/>
        </w:rPr>
      </w:pPr>
      <w:r>
        <w:rPr>
          <w:lang w:val="en-US"/>
        </w:rPr>
        <w:t>vēnērunt</w:t>
      </w:r>
    </w:p>
    <w:p w:rsidR="00296A8C" w:rsidRDefault="00296A8C">
      <w:pPr>
        <w:rPr>
          <w:lang w:val="en-US"/>
        </w:rPr>
      </w:pPr>
      <w:r>
        <w:rPr>
          <w:lang w:val="en-US"/>
        </w:rPr>
        <w:t>āmīserant</w:t>
      </w:r>
    </w:p>
    <w:p w:rsidR="00296A8C" w:rsidRDefault="00296A8C">
      <w:pPr>
        <w:rPr>
          <w:lang w:val="en-US"/>
        </w:rPr>
      </w:pPr>
      <w:r>
        <w:rPr>
          <w:lang w:val="en-US"/>
        </w:rPr>
        <w:t>processī</w:t>
      </w:r>
    </w:p>
    <w:p w:rsidR="00296A8C" w:rsidRDefault="00296A8C">
      <w:pPr>
        <w:rPr>
          <w:lang w:val="en-US"/>
        </w:rPr>
      </w:pPr>
      <w:r>
        <w:rPr>
          <w:lang w:val="en-US"/>
        </w:rPr>
        <w:t>vīdistī</w:t>
      </w:r>
    </w:p>
    <w:p w:rsidR="00296A8C" w:rsidRDefault="00296A8C">
      <w:pPr>
        <w:rPr>
          <w:lang w:val="en-US"/>
        </w:rPr>
      </w:pPr>
      <w:r>
        <w:rPr>
          <w:lang w:val="en-US"/>
        </w:rPr>
        <w:t>dēducam</w:t>
      </w:r>
    </w:p>
    <w:p w:rsidR="00296A8C" w:rsidRDefault="00296A8C">
      <w:pPr>
        <w:rPr>
          <w:lang w:val="en-US"/>
        </w:rPr>
      </w:pPr>
      <w:r>
        <w:rPr>
          <w:lang w:val="en-US"/>
        </w:rPr>
        <w:t>mittite</w:t>
      </w:r>
    </w:p>
    <w:p w:rsidR="00296A8C" w:rsidRDefault="00296A8C">
      <w:pPr>
        <w:rPr>
          <w:lang w:val="en-US"/>
        </w:rPr>
      </w:pPr>
      <w:r>
        <w:rPr>
          <w:lang w:val="en-US"/>
        </w:rPr>
        <w:t>commīsit</w:t>
      </w:r>
    </w:p>
    <w:p w:rsidR="00296A8C" w:rsidRDefault="00296A8C">
      <w:pPr>
        <w:rPr>
          <w:lang w:val="en-US"/>
        </w:rPr>
      </w:pPr>
      <w:r>
        <w:rPr>
          <w:lang w:val="en-US"/>
        </w:rPr>
        <w:t>convēnerant</w:t>
      </w:r>
    </w:p>
    <w:p w:rsidR="00296A8C" w:rsidRDefault="00296A8C">
      <w:pPr>
        <w:rPr>
          <w:lang w:val="en-US"/>
        </w:rPr>
      </w:pPr>
      <w:r>
        <w:rPr>
          <w:lang w:val="en-US"/>
        </w:rPr>
        <w:t>discēdunt</w:t>
      </w:r>
    </w:p>
    <w:p w:rsidR="00296A8C" w:rsidRDefault="00296A8C">
      <w:pPr>
        <w:rPr>
          <w:lang w:val="en-US"/>
        </w:rPr>
      </w:pPr>
      <w:r>
        <w:rPr>
          <w:lang w:val="en-US"/>
        </w:rPr>
        <w:t>timēbat</w:t>
      </w:r>
    </w:p>
    <w:p w:rsidR="00296A8C" w:rsidRDefault="00296A8C">
      <w:pPr>
        <w:rPr>
          <w:lang w:val="en-US"/>
        </w:rPr>
      </w:pPr>
      <w:r>
        <w:rPr>
          <w:lang w:val="en-US"/>
        </w:rPr>
        <w:t>erimus</w:t>
      </w:r>
    </w:p>
    <w:p w:rsidR="00296A8C" w:rsidRDefault="00296A8C">
      <w:pPr>
        <w:rPr>
          <w:lang w:val="en-US"/>
        </w:rPr>
      </w:pPr>
      <w:r>
        <w:rPr>
          <w:lang w:val="en-US"/>
        </w:rPr>
        <w:t>fuī</w:t>
      </w:r>
    </w:p>
    <w:p w:rsidR="00296A8C" w:rsidRDefault="00296A8C">
      <w:pPr>
        <w:rPr>
          <w:lang w:val="en-US"/>
        </w:rPr>
      </w:pPr>
      <w:r>
        <w:rPr>
          <w:lang w:val="en-US"/>
        </w:rPr>
        <w:t>reget</w:t>
      </w:r>
    </w:p>
    <w:p w:rsidR="00296A8C" w:rsidRDefault="00296A8C">
      <w:pPr>
        <w:rPr>
          <w:lang w:val="en-US"/>
        </w:rPr>
      </w:pPr>
      <w:r>
        <w:rPr>
          <w:lang w:val="en-US"/>
        </w:rPr>
        <w:t>legent</w:t>
      </w:r>
    </w:p>
    <w:p w:rsidR="00296A8C" w:rsidRDefault="00296A8C">
      <w:pPr>
        <w:rPr>
          <w:lang w:val="en-US"/>
        </w:rPr>
      </w:pPr>
      <w:r>
        <w:rPr>
          <w:lang w:val="en-US"/>
        </w:rPr>
        <w:t>manent</w:t>
      </w:r>
    </w:p>
    <w:p w:rsidR="00296A8C" w:rsidRDefault="00296A8C">
      <w:pPr>
        <w:rPr>
          <w:lang w:val="en-US"/>
        </w:rPr>
      </w:pPr>
      <w:r>
        <w:rPr>
          <w:lang w:val="en-US"/>
        </w:rPr>
        <w:t>advēnerat</w:t>
      </w:r>
    </w:p>
    <w:p w:rsidR="00296A8C" w:rsidRDefault="00296A8C">
      <w:pPr>
        <w:rPr>
          <w:lang w:val="en-US"/>
        </w:rPr>
      </w:pPr>
      <w:r>
        <w:rPr>
          <w:lang w:val="en-US"/>
        </w:rPr>
        <w:t>invenīmus</w:t>
      </w:r>
    </w:p>
    <w:p w:rsidR="00296A8C" w:rsidRDefault="00296A8C">
      <w:pPr>
        <w:rPr>
          <w:lang w:val="en-US"/>
        </w:rPr>
      </w:pPr>
      <w:r>
        <w:rPr>
          <w:lang w:val="en-US"/>
        </w:rPr>
        <w:t>ēgistī</w:t>
      </w:r>
    </w:p>
    <w:p w:rsidR="00296A8C" w:rsidRDefault="00296A8C">
      <w:pPr>
        <w:rPr>
          <w:lang w:val="en-US"/>
        </w:rPr>
      </w:pPr>
      <w:r>
        <w:rPr>
          <w:lang w:val="en-US"/>
        </w:rPr>
        <w:t>facimus</w:t>
      </w:r>
    </w:p>
    <w:p w:rsidR="00296A8C" w:rsidRDefault="00296A8C">
      <w:pPr>
        <w:rPr>
          <w:lang w:val="en-US"/>
        </w:rPr>
      </w:pPr>
      <w:r>
        <w:rPr>
          <w:lang w:val="en-US"/>
        </w:rPr>
        <w:t>gessērunt</w:t>
      </w:r>
    </w:p>
    <w:p w:rsidR="00296A8C" w:rsidRDefault="00296A8C">
      <w:pPr>
        <w:rPr>
          <w:lang w:val="en-US"/>
        </w:rPr>
      </w:pPr>
      <w:r>
        <w:rPr>
          <w:lang w:val="en-US"/>
        </w:rPr>
        <w:t>agam</w:t>
      </w:r>
    </w:p>
    <w:p w:rsidR="00296A8C" w:rsidRDefault="00296A8C">
      <w:pPr>
        <w:rPr>
          <w:lang w:val="en-US"/>
        </w:rPr>
      </w:pPr>
      <w:r>
        <w:rPr>
          <w:lang w:val="en-US"/>
        </w:rPr>
        <w:t>composuit</w:t>
      </w:r>
    </w:p>
    <w:p w:rsidR="00296A8C" w:rsidRDefault="00296A8C">
      <w:pPr>
        <w:rPr>
          <w:lang w:val="en-US"/>
        </w:rPr>
      </w:pPr>
      <w:r>
        <w:rPr>
          <w:lang w:val="en-US"/>
        </w:rPr>
        <w:t>sustinēbō</w:t>
      </w:r>
    </w:p>
    <w:p w:rsidR="00296A8C" w:rsidRDefault="00296A8C">
      <w:pPr>
        <w:rPr>
          <w:lang w:val="en-US"/>
        </w:rPr>
      </w:pPr>
      <w:r>
        <w:rPr>
          <w:lang w:val="en-US"/>
        </w:rPr>
        <w:t>ponēs</w:t>
      </w:r>
    </w:p>
    <w:p w:rsidR="00296A8C" w:rsidRDefault="00296A8C">
      <w:pPr>
        <w:rPr>
          <w:lang w:val="en-US"/>
        </w:rPr>
      </w:pPr>
      <w:r>
        <w:rPr>
          <w:lang w:val="en-US"/>
        </w:rPr>
        <w:t>cēpimus</w:t>
      </w:r>
    </w:p>
    <w:p w:rsidR="00296A8C" w:rsidRDefault="00296A8C">
      <w:pPr>
        <w:rPr>
          <w:lang w:val="en-US"/>
        </w:rPr>
      </w:pPr>
      <w:r>
        <w:rPr>
          <w:lang w:val="en-US"/>
        </w:rPr>
        <w:lastRenderedPageBreak/>
        <w:t>capiēbātis</w:t>
      </w:r>
    </w:p>
    <w:p w:rsidR="00296A8C" w:rsidRDefault="00296A8C">
      <w:pPr>
        <w:rPr>
          <w:lang w:val="en-US"/>
        </w:rPr>
      </w:pPr>
      <w:r>
        <w:rPr>
          <w:lang w:val="en-US"/>
        </w:rPr>
        <w:t>erant</w:t>
      </w:r>
    </w:p>
    <w:p w:rsidR="00296A8C" w:rsidRDefault="00296A8C">
      <w:pPr>
        <w:rPr>
          <w:lang w:val="en-US"/>
        </w:rPr>
      </w:pPr>
      <w:r>
        <w:rPr>
          <w:lang w:val="en-US"/>
        </w:rPr>
        <w:t>vīdī</w:t>
      </w:r>
    </w:p>
    <w:p w:rsidR="00296A8C" w:rsidRDefault="00296A8C">
      <w:pPr>
        <w:rPr>
          <w:lang w:val="en-US"/>
        </w:rPr>
      </w:pPr>
      <w:r>
        <w:rPr>
          <w:lang w:val="en-US"/>
        </w:rPr>
        <w:t>traximus</w:t>
      </w:r>
    </w:p>
    <w:p w:rsidR="00296A8C" w:rsidRDefault="00296A8C">
      <w:pPr>
        <w:rPr>
          <w:lang w:val="en-US"/>
        </w:rPr>
      </w:pPr>
      <w:r>
        <w:rPr>
          <w:lang w:val="en-US"/>
        </w:rPr>
        <w:t>vulnerābō</w:t>
      </w:r>
    </w:p>
    <w:p w:rsidR="00296A8C" w:rsidRDefault="00296A8C">
      <w:pPr>
        <w:rPr>
          <w:lang w:val="en-US"/>
        </w:rPr>
      </w:pPr>
      <w:r>
        <w:rPr>
          <w:lang w:val="en-US"/>
        </w:rPr>
        <w:t>superāverant</w:t>
      </w:r>
    </w:p>
    <w:p w:rsidR="00296A8C" w:rsidRDefault="00296A8C">
      <w:pPr>
        <w:rPr>
          <w:lang w:val="en-US"/>
        </w:rPr>
      </w:pPr>
      <w:r>
        <w:rPr>
          <w:lang w:val="en-US"/>
        </w:rPr>
        <w:t>incipiēmus</w:t>
      </w:r>
    </w:p>
    <w:p w:rsidR="00296A8C" w:rsidRDefault="00296A8C">
      <w:pPr>
        <w:rPr>
          <w:lang w:val="en-US"/>
        </w:rPr>
      </w:pPr>
      <w:r>
        <w:rPr>
          <w:lang w:val="en-US"/>
        </w:rPr>
        <w:t>recēpit</w:t>
      </w:r>
    </w:p>
    <w:p w:rsidR="00296A8C" w:rsidRDefault="00296A8C">
      <w:pPr>
        <w:rPr>
          <w:lang w:val="en-US"/>
        </w:rPr>
      </w:pPr>
      <w:r>
        <w:rPr>
          <w:lang w:val="en-US"/>
        </w:rPr>
        <w:t>vidēbimus</w:t>
      </w:r>
    </w:p>
    <w:p w:rsidR="00296A8C" w:rsidRDefault="00296A8C">
      <w:pPr>
        <w:rPr>
          <w:lang w:val="en-US"/>
        </w:rPr>
      </w:pPr>
      <w:r>
        <w:rPr>
          <w:lang w:val="en-US"/>
        </w:rPr>
        <w:t>adiuvant</w:t>
      </w:r>
    </w:p>
    <w:p w:rsidR="00296A8C" w:rsidRDefault="00296A8C">
      <w:pPr>
        <w:rPr>
          <w:lang w:val="en-US"/>
        </w:rPr>
      </w:pPr>
      <w:r>
        <w:rPr>
          <w:lang w:val="en-US"/>
        </w:rPr>
        <w:t>iuvābat</w:t>
      </w:r>
    </w:p>
    <w:p w:rsidR="00296A8C" w:rsidRDefault="00296A8C">
      <w:pPr>
        <w:rPr>
          <w:lang w:val="en-US"/>
        </w:rPr>
      </w:pPr>
      <w:r>
        <w:rPr>
          <w:lang w:val="en-US"/>
        </w:rPr>
        <w:t>rogabāmus</w:t>
      </w:r>
    </w:p>
    <w:p w:rsidR="00296A8C" w:rsidRDefault="00296A8C">
      <w:pPr>
        <w:rPr>
          <w:lang w:val="en-US"/>
        </w:rPr>
      </w:pPr>
      <w:r>
        <w:rPr>
          <w:lang w:val="en-US"/>
        </w:rPr>
        <w:t>continuit</w:t>
      </w:r>
    </w:p>
    <w:p w:rsidR="00296A8C" w:rsidRDefault="00296A8C">
      <w:pPr>
        <w:rPr>
          <w:lang w:val="en-US"/>
        </w:rPr>
      </w:pPr>
      <w:r>
        <w:rPr>
          <w:lang w:val="en-US"/>
        </w:rPr>
        <w:t>tenēmus</w:t>
      </w:r>
    </w:p>
    <w:p w:rsidR="00296A8C" w:rsidRDefault="00296A8C">
      <w:pPr>
        <w:rPr>
          <w:lang w:val="en-US"/>
        </w:rPr>
      </w:pPr>
      <w:r>
        <w:rPr>
          <w:lang w:val="en-US"/>
        </w:rPr>
        <w:t>servātis</w:t>
      </w:r>
    </w:p>
    <w:p w:rsidR="00296A8C" w:rsidRDefault="00296A8C">
      <w:pPr>
        <w:rPr>
          <w:lang w:val="en-US"/>
        </w:rPr>
      </w:pPr>
      <w:r>
        <w:rPr>
          <w:lang w:val="en-US"/>
        </w:rPr>
        <w:t>fuerat</w:t>
      </w:r>
    </w:p>
    <w:p w:rsidR="00296A8C" w:rsidRDefault="00296A8C">
      <w:pPr>
        <w:rPr>
          <w:lang w:val="en-US"/>
        </w:rPr>
      </w:pPr>
      <w:r>
        <w:rPr>
          <w:lang w:val="en-US"/>
        </w:rPr>
        <w:t>tradidimus</w:t>
      </w:r>
    </w:p>
    <w:p w:rsidR="00296A8C" w:rsidRDefault="00296A8C">
      <w:pPr>
        <w:rPr>
          <w:lang w:val="en-US"/>
        </w:rPr>
      </w:pPr>
      <w:r>
        <w:rPr>
          <w:lang w:val="en-US"/>
        </w:rPr>
        <w:t>current</w:t>
      </w:r>
    </w:p>
    <w:p w:rsidR="00296A8C" w:rsidRDefault="00296A8C">
      <w:pPr>
        <w:rPr>
          <w:lang w:val="en-US"/>
        </w:rPr>
      </w:pPr>
      <w:r>
        <w:rPr>
          <w:lang w:val="en-US"/>
        </w:rPr>
        <w:t>remānserit</w:t>
      </w:r>
    </w:p>
    <w:p w:rsidR="00296A8C" w:rsidRDefault="00296A8C">
      <w:pPr>
        <w:rPr>
          <w:lang w:val="en-US"/>
        </w:rPr>
      </w:pPr>
      <w:r>
        <w:rPr>
          <w:lang w:val="en-US"/>
        </w:rPr>
        <w:t>vīderant</w:t>
      </w:r>
    </w:p>
    <w:p w:rsidR="00296A8C" w:rsidRDefault="00296A8C">
      <w:pPr>
        <w:rPr>
          <w:lang w:val="en-US"/>
        </w:rPr>
      </w:pPr>
      <w:r>
        <w:rPr>
          <w:lang w:val="en-US"/>
        </w:rPr>
        <w:t>āmovēre</w:t>
      </w:r>
    </w:p>
    <w:p w:rsidR="00296A8C" w:rsidRDefault="00296A8C">
      <w:pPr>
        <w:rPr>
          <w:lang w:val="en-US"/>
        </w:rPr>
      </w:pPr>
      <w:r>
        <w:rPr>
          <w:lang w:val="en-US"/>
        </w:rPr>
        <w:t>audīte</w:t>
      </w:r>
    </w:p>
    <w:p w:rsidR="00296A8C" w:rsidRDefault="00296A8C">
      <w:pPr>
        <w:rPr>
          <w:lang w:val="en-US"/>
        </w:rPr>
      </w:pPr>
      <w:r>
        <w:rPr>
          <w:lang w:val="en-US"/>
        </w:rPr>
        <w:t>pōne</w:t>
      </w:r>
    </w:p>
    <w:p w:rsidR="00296A8C" w:rsidRDefault="00296A8C">
      <w:pPr>
        <w:rPr>
          <w:lang w:val="en-US"/>
        </w:rPr>
      </w:pPr>
      <w:r>
        <w:rPr>
          <w:lang w:val="en-US"/>
        </w:rPr>
        <w:t>induxit</w:t>
      </w:r>
    </w:p>
    <w:p w:rsidR="00296A8C" w:rsidRDefault="00296A8C">
      <w:pPr>
        <w:rPr>
          <w:lang w:val="en-US"/>
        </w:rPr>
      </w:pPr>
      <w:r>
        <w:rPr>
          <w:lang w:val="en-US"/>
        </w:rPr>
        <w:t>dīxerant</w:t>
      </w:r>
    </w:p>
    <w:p w:rsidR="00296A8C" w:rsidRPr="00296A8C" w:rsidRDefault="00296A8C">
      <w:pPr>
        <w:rPr>
          <w:lang w:val="en-US"/>
        </w:rPr>
      </w:pPr>
      <w:r>
        <w:rPr>
          <w:lang w:val="en-US"/>
        </w:rPr>
        <w:t>āmittit</w:t>
      </w:r>
      <w:bookmarkStart w:id="0" w:name="_GoBack"/>
      <w:bookmarkEnd w:id="0"/>
    </w:p>
    <w:sectPr w:rsidR="00296A8C" w:rsidRPr="00296A8C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6A8C"/>
    <w:rsid w:val="00296A8C"/>
    <w:rsid w:val="0054658E"/>
    <w:rsid w:val="005529E3"/>
    <w:rsid w:val="007E67D1"/>
    <w:rsid w:val="00977095"/>
    <w:rsid w:val="00E61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68</Words>
  <Characters>375</Characters>
  <Application>Microsoft Office Word</Application>
  <DocSecurity>0</DocSecurity>
  <Lines>3</Lines>
  <Paragraphs>1</Paragraphs>
  <ScaleCrop>false</ScaleCrop>
  <Company>Amity Regional School District</Company>
  <LinksUpToDate>false</LinksUpToDate>
  <CharactersWithSpaces>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youngch</dc:creator>
  <cp:keywords/>
  <dc:description/>
  <cp:lastModifiedBy>youngch</cp:lastModifiedBy>
  <cp:revision>1</cp:revision>
  <dcterms:created xsi:type="dcterms:W3CDTF">2012-03-09T19:43:00Z</dcterms:created>
  <dcterms:modified xsi:type="dcterms:W3CDTF">2012-03-09T19:52:00Z</dcterms:modified>
</cp:coreProperties>
</file>